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kontrowersyjna książka XX wieku: „Szatańskie wersety”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„Szatańskie wersety” wywołały dużo kontrowersji i czym tak naprawdę są?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Szatańskie wersety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stwierdzić, że „</w:t>
      </w:r>
      <w:r>
        <w:rPr>
          <w:rFonts w:ascii="calibri" w:hAnsi="calibri" w:eastAsia="calibri" w:cs="calibri"/>
          <w:sz w:val="24"/>
          <w:szCs w:val="24"/>
          <w:b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są jedną z najbardziej prowokacyjnych książek napisanych w XX wieku. Wyjaśniamy, jak się to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„Szatańskie wersety”?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kilkaset stron powieść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Szatańskie wersety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została napisana przez Salmana Rushdiego w drugiej połowie XX wieku i wydana w 1988 roku w Wielkiej Brytanii. Książka należy do gatunku literackiego określanego mianem realizmu magicznego. To znaczy, że autor świadomie zakłamuje rzeczywistość, ponieważ magiczny realizm polega na tym, że realny świat splata się z elementami nadprzyrodzonymi. Lektura zmusza czytelnika do zanurzenia się w świecie, w którym magiczny Orient przeplata się ze angielską rzeczywistością, duchowość z bluźnierstwem, proza życia ze światem nadprzyrodzonym, a akcja toczy się jednocześnie w przeszłości i teraźniejszości.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kontrowersyjność </w:t>
      </w:r>
      <w:r>
        <w:rPr>
          <w:rFonts w:ascii="calibri" w:hAnsi="calibri" w:eastAsia="calibri" w:cs="calibri"/>
          <w:sz w:val="36"/>
          <w:szCs w:val="36"/>
          <w:b/>
        </w:rPr>
        <w:t xml:space="preserve">„Szatańskich wersetów”?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to z całą pewnością książka bluźniercza, nawiązująca do objawień Mahometa i ostro je krytykująca (na co wskazuje już sam tytuł, nawiązujący do pewnych wersetów Koranu). Z powodu publikacji tej powieści zamordowanych zostało ok. 50 ludzi, a sam Salman Rushdi dostał wyrok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radykalni wyznawcy islamu mogą poczuć się dotknięci tę powieścią. Może o tym świadczyć ten fakt, że książkę zakazano nie tylko w wielu krajach muzułmańskich, ale również w Indiach, Kenii, RPA, a nawet w krajach buddyjskich, takich jak Sri Lanka czy Tajlandia.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zatanskie-wersety-najbardziej-kontrowersyjna-powiesc-xx-wie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2025-12-06T07:43:28+01:00</dcterms:created>
  <dcterms:modified xsi:type="dcterms:W3CDTF">2025-12-06T07:43:28+01:00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